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A2C6" w14:textId="2347B769" w:rsidR="001A25C4" w:rsidRPr="00F32322" w:rsidRDefault="001F51F4" w:rsidP="3287E9FB">
      <w:pPr>
        <w:rPr>
          <w:sz w:val="28"/>
          <w:szCs w:val="28"/>
          <w:u w:val="single"/>
        </w:rPr>
      </w:pPr>
      <w:r w:rsidRPr="3287E9FB">
        <w:rPr>
          <w:sz w:val="28"/>
          <w:szCs w:val="28"/>
          <w:u w:val="single"/>
        </w:rPr>
        <w:t>General dosing guideline</w:t>
      </w:r>
      <w:r w:rsidR="00F32322" w:rsidRPr="3287E9FB">
        <w:rPr>
          <w:sz w:val="28"/>
          <w:szCs w:val="28"/>
          <w:u w:val="single"/>
        </w:rPr>
        <w:t>s</w:t>
      </w:r>
      <w:r w:rsidRPr="3287E9FB">
        <w:rPr>
          <w:sz w:val="28"/>
          <w:szCs w:val="28"/>
          <w:u w:val="single"/>
        </w:rPr>
        <w:t xml:space="preserve"> for Ostinol®</w:t>
      </w:r>
    </w:p>
    <w:p w14:paraId="2E982E3B" w14:textId="1F324E06" w:rsidR="001F51F4" w:rsidRDefault="001F51F4"/>
    <w:p w14:paraId="67E805AF" w14:textId="71475EB8" w:rsidR="001F51F4" w:rsidRDefault="001F51F4">
      <w:r w:rsidRPr="001F51F4">
        <w:rPr>
          <w:b/>
          <w:bCs/>
          <w:u w:val="single"/>
        </w:rPr>
        <w:t xml:space="preserve">Ostinol® Advanced </w:t>
      </w:r>
      <w:r w:rsidR="003F2C2C">
        <w:rPr>
          <w:b/>
          <w:bCs/>
          <w:u w:val="single"/>
        </w:rPr>
        <w:t>150</w:t>
      </w:r>
      <w:r>
        <w:t xml:space="preserve"> – Mild joint dysfunction. Single joint.  Prevention for bone loss of very slight decrease in bones lost (still normal T-score).</w:t>
      </w:r>
    </w:p>
    <w:p w14:paraId="2FABD267" w14:textId="6DB37F53" w:rsidR="001F51F4" w:rsidRPr="001F51F4" w:rsidRDefault="001F51F4">
      <w:pPr>
        <w:rPr>
          <w:b/>
          <w:bCs/>
          <w:u w:val="single"/>
        </w:rPr>
      </w:pPr>
    </w:p>
    <w:p w14:paraId="1A287F0D" w14:textId="144BC93C" w:rsidR="001F51F4" w:rsidRDefault="001F51F4">
      <w:r w:rsidRPr="001F51F4">
        <w:rPr>
          <w:b/>
          <w:bCs/>
          <w:u w:val="single"/>
        </w:rPr>
        <w:t>Ostinol® Advanced 3</w:t>
      </w:r>
      <w:r w:rsidR="00D1379C">
        <w:rPr>
          <w:b/>
          <w:bCs/>
          <w:u w:val="single"/>
        </w:rPr>
        <w:t>00</w:t>
      </w:r>
      <w:r>
        <w:t xml:space="preserve"> – </w:t>
      </w:r>
      <w:r w:rsidR="00D1379C">
        <w:t>Mild/</w:t>
      </w:r>
      <w:r>
        <w:t>Moderate joint dysfunction. Weight bearing joints. Moderate bone loss.</w:t>
      </w:r>
      <w:r w:rsidR="00D1379C">
        <w:t xml:space="preserve"> -1</w:t>
      </w:r>
      <w:r w:rsidR="005A1A6C">
        <w:t>.1 t0 -2.4 T-score</w:t>
      </w:r>
    </w:p>
    <w:p w14:paraId="2790354A" w14:textId="62592C53" w:rsidR="001F51F4" w:rsidRPr="001F51F4" w:rsidRDefault="001F51F4">
      <w:pPr>
        <w:rPr>
          <w:b/>
          <w:bCs/>
          <w:u w:val="single"/>
        </w:rPr>
      </w:pPr>
    </w:p>
    <w:p w14:paraId="12066132" w14:textId="5545D7E9" w:rsidR="001F51F4" w:rsidRDefault="001F51F4">
      <w:r w:rsidRPr="001F51F4">
        <w:rPr>
          <w:b/>
          <w:bCs/>
          <w:u w:val="single"/>
        </w:rPr>
        <w:t>Ostinol® Advanced 4</w:t>
      </w:r>
      <w:r w:rsidR="005A1A6C">
        <w:rPr>
          <w:b/>
          <w:bCs/>
          <w:u w:val="single"/>
        </w:rPr>
        <w:t>50</w:t>
      </w:r>
      <w:r w:rsidRPr="001F51F4">
        <w:rPr>
          <w:b/>
          <w:bCs/>
          <w:u w:val="single"/>
        </w:rPr>
        <w:t xml:space="preserve"> –</w:t>
      </w:r>
      <w:r>
        <w:t xml:space="preserve"> Severe joint dysfunction/Bone loss.  -2.5 or greater T-score.</w:t>
      </w:r>
    </w:p>
    <w:p w14:paraId="7378FBA7" w14:textId="035B3919" w:rsidR="000D201C" w:rsidRDefault="000D201C"/>
    <w:p w14:paraId="5DAA1845" w14:textId="69023A20" w:rsidR="000D201C" w:rsidRDefault="000D201C">
      <w:r w:rsidRPr="001018AE">
        <w:rPr>
          <w:b/>
          <w:bCs/>
          <w:u w:val="single"/>
        </w:rPr>
        <w:t>Ostinol® Advanced 5X</w:t>
      </w:r>
      <w:r w:rsidR="00412BE8" w:rsidRPr="001018AE">
        <w:rPr>
          <w:b/>
          <w:bCs/>
          <w:u w:val="single"/>
        </w:rPr>
        <w:t>-</w:t>
      </w:r>
      <w:r w:rsidR="00412BE8">
        <w:t xml:space="preserve"> 400 mg of </w:t>
      </w:r>
      <w:proofErr w:type="spellStart"/>
      <w:r w:rsidR="00412BE8">
        <w:t>Cyplexinol</w:t>
      </w:r>
      <w:proofErr w:type="spellEnd"/>
      <w:r w:rsidR="00412BE8">
        <w:t>® with 300mg</w:t>
      </w:r>
      <w:r w:rsidR="00AB5ECB">
        <w:t xml:space="preserve"> of highly enriched </w:t>
      </w:r>
      <w:proofErr w:type="spellStart"/>
      <w:r w:rsidR="00AB5ECB">
        <w:t>bosewellia</w:t>
      </w:r>
      <w:proofErr w:type="spellEnd"/>
      <w:r w:rsidR="00AB5ECB">
        <w:t xml:space="preserve">. </w:t>
      </w:r>
      <w:r w:rsidR="001018AE">
        <w:t>Best used for persons having joint issues</w:t>
      </w:r>
    </w:p>
    <w:p w14:paraId="36819B8B" w14:textId="2538F116" w:rsidR="001F51F4" w:rsidRDefault="001F51F4"/>
    <w:p w14:paraId="1485A306" w14:textId="3862A188" w:rsidR="001F51F4" w:rsidRDefault="001F51F4">
      <w:r>
        <w:t xml:space="preserve">All recommendations are based on dosing 1 capsule per day, unless as a loading dose, then 2 capsules per day for 6-8 weeks.  Variance should also be considered for patients with multiple bone/joint dysfunction or for </w:t>
      </w:r>
      <w:proofErr w:type="gramStart"/>
      <w:r>
        <w:t>patients</w:t>
      </w:r>
      <w:proofErr w:type="gramEnd"/>
      <w:r>
        <w:t xml:space="preserve"> above average weight.</w:t>
      </w:r>
    </w:p>
    <w:sectPr w:rsidR="001F5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F4"/>
    <w:rsid w:val="000D201C"/>
    <w:rsid w:val="001018AE"/>
    <w:rsid w:val="001A25C4"/>
    <w:rsid w:val="001F51F4"/>
    <w:rsid w:val="003F2C2C"/>
    <w:rsid w:val="00412BE8"/>
    <w:rsid w:val="005A1A6C"/>
    <w:rsid w:val="00AB5ECB"/>
    <w:rsid w:val="00D1379C"/>
    <w:rsid w:val="00F32322"/>
    <w:rsid w:val="3287E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E3E8"/>
  <w15:chartTrackingRefBased/>
  <w15:docId w15:val="{757D2E0F-B1E0-4F37-A1A4-183B9EC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3D42880A3FF4DB9C4775D8B763E2C" ma:contentTypeVersion="9" ma:contentTypeDescription="Create a new document." ma:contentTypeScope="" ma:versionID="7345a8ed0b53522df02d34a0e4c119f8">
  <xsd:schema xmlns:xsd="http://www.w3.org/2001/XMLSchema" xmlns:xs="http://www.w3.org/2001/XMLSchema" xmlns:p="http://schemas.microsoft.com/office/2006/metadata/properties" xmlns:ns3="eb241ecb-154b-47d3-b097-b04dc0f92e8b" targetNamespace="http://schemas.microsoft.com/office/2006/metadata/properties" ma:root="true" ma:fieldsID="9f02aec0b5a5022154d3daccb78cc3e7" ns3:_="">
    <xsd:import namespace="eb241ecb-154b-47d3-b097-b04dc0f92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41ecb-154b-47d3-b097-b04dc0f92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06BA3-871F-4A86-B9EA-C030ECAD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41ecb-154b-47d3-b097-b04dc0f92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28DA1-9169-4800-95A7-242129F9E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BB93B-868B-4302-904A-99091E89E9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Bagnardi</dc:creator>
  <cp:keywords/>
  <dc:description/>
  <cp:lastModifiedBy>Frank Bagnardi</cp:lastModifiedBy>
  <cp:revision>9</cp:revision>
  <dcterms:created xsi:type="dcterms:W3CDTF">2019-11-07T15:29:00Z</dcterms:created>
  <dcterms:modified xsi:type="dcterms:W3CDTF">2023-03-31T15:07:00Z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0x010100B193D42880A3FF4DB9C4775D8B763E2C</vt:lpwstr>
  </property>
</Properties>
</file>